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28DD5" w14:textId="77777777" w:rsidR="00435827" w:rsidRDefault="00A81782">
      <w:pPr>
        <w:pStyle w:val="Corpodetexto"/>
        <w:ind w:left="4292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 wp14:anchorId="08BCC539" wp14:editId="4CE6C345">
            <wp:extent cx="528947" cy="53492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947" cy="534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27E545" w14:textId="77777777" w:rsidR="00435827" w:rsidRDefault="00A81782">
      <w:pPr>
        <w:spacing w:before="30"/>
        <w:ind w:left="2807" w:right="2562" w:firstLine="621"/>
        <w:rPr>
          <w:rFonts w:ascii="Arial" w:hAnsi="Arial"/>
          <w:b/>
          <w:sz w:val="15"/>
        </w:rPr>
      </w:pPr>
      <w:r>
        <w:rPr>
          <w:rFonts w:ascii="Arial" w:hAnsi="Arial"/>
          <w:b/>
        </w:rPr>
        <w:t>M</w:t>
      </w:r>
      <w:r>
        <w:rPr>
          <w:rFonts w:ascii="Arial" w:hAnsi="Arial"/>
          <w:b/>
          <w:sz w:val="15"/>
        </w:rPr>
        <w:t>INISTÉRIO</w:t>
      </w:r>
      <w:r>
        <w:rPr>
          <w:rFonts w:ascii="Arial" w:hAnsi="Arial"/>
          <w:b/>
          <w:spacing w:val="-2"/>
          <w:sz w:val="15"/>
        </w:rPr>
        <w:t xml:space="preserve"> </w:t>
      </w:r>
      <w:r>
        <w:rPr>
          <w:rFonts w:ascii="Arial" w:hAnsi="Arial"/>
          <w:b/>
          <w:sz w:val="15"/>
        </w:rPr>
        <w:t>DO</w:t>
      </w:r>
      <w:r>
        <w:rPr>
          <w:rFonts w:ascii="Arial" w:hAnsi="Arial"/>
          <w:b/>
          <w:spacing w:val="-1"/>
          <w:sz w:val="15"/>
        </w:rPr>
        <w:t xml:space="preserve"> </w:t>
      </w:r>
      <w:r>
        <w:rPr>
          <w:rFonts w:ascii="Arial" w:hAnsi="Arial"/>
          <w:b/>
        </w:rPr>
        <w:t>M</w:t>
      </w:r>
      <w:r>
        <w:rPr>
          <w:rFonts w:ascii="Arial" w:hAnsi="Arial"/>
          <w:b/>
          <w:sz w:val="15"/>
        </w:rPr>
        <w:t>EIO</w:t>
      </w:r>
      <w:r>
        <w:rPr>
          <w:rFonts w:ascii="Arial" w:hAnsi="Arial"/>
          <w:b/>
          <w:spacing w:val="3"/>
          <w:sz w:val="15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z w:val="15"/>
        </w:rPr>
        <w:t>MBIENTE</w:t>
      </w:r>
      <w:r>
        <w:rPr>
          <w:rFonts w:ascii="Arial" w:hAnsi="Arial"/>
          <w:b/>
          <w:spacing w:val="1"/>
          <w:sz w:val="15"/>
        </w:rPr>
        <w:t xml:space="preserve"> </w:t>
      </w:r>
      <w:r>
        <w:rPr>
          <w:rFonts w:ascii="Arial" w:hAnsi="Arial"/>
          <w:b/>
        </w:rPr>
        <w:t>C</w:t>
      </w:r>
      <w:r>
        <w:rPr>
          <w:rFonts w:ascii="Arial" w:hAnsi="Arial"/>
          <w:b/>
          <w:sz w:val="15"/>
        </w:rPr>
        <w:t>ONSELHO</w:t>
      </w:r>
      <w:r>
        <w:rPr>
          <w:rFonts w:ascii="Arial" w:hAnsi="Arial"/>
          <w:b/>
          <w:spacing w:val="-3"/>
          <w:sz w:val="15"/>
        </w:rPr>
        <w:t xml:space="preserve"> </w:t>
      </w:r>
      <w:r>
        <w:rPr>
          <w:rFonts w:ascii="Arial" w:hAnsi="Arial"/>
          <w:b/>
        </w:rPr>
        <w:t>N</w:t>
      </w:r>
      <w:r>
        <w:rPr>
          <w:rFonts w:ascii="Arial" w:hAnsi="Arial"/>
          <w:b/>
          <w:sz w:val="15"/>
        </w:rPr>
        <w:t>ACIONAL</w:t>
      </w:r>
      <w:r>
        <w:rPr>
          <w:rFonts w:ascii="Arial" w:hAnsi="Arial"/>
          <w:b/>
          <w:spacing w:val="-4"/>
          <w:sz w:val="15"/>
        </w:rPr>
        <w:t xml:space="preserve"> </w:t>
      </w:r>
      <w:r>
        <w:rPr>
          <w:rFonts w:ascii="Arial" w:hAnsi="Arial"/>
          <w:b/>
          <w:sz w:val="15"/>
        </w:rPr>
        <w:t>DE</w:t>
      </w:r>
      <w:r>
        <w:rPr>
          <w:rFonts w:ascii="Arial" w:hAnsi="Arial"/>
          <w:b/>
          <w:spacing w:val="-4"/>
          <w:sz w:val="15"/>
        </w:rPr>
        <w:t xml:space="preserve"> </w:t>
      </w:r>
      <w:r>
        <w:rPr>
          <w:rFonts w:ascii="Arial" w:hAnsi="Arial"/>
          <w:b/>
        </w:rPr>
        <w:t>R</w:t>
      </w:r>
      <w:r>
        <w:rPr>
          <w:rFonts w:ascii="Arial" w:hAnsi="Arial"/>
          <w:b/>
          <w:sz w:val="15"/>
        </w:rPr>
        <w:t>ECURSOS</w:t>
      </w:r>
      <w:r>
        <w:rPr>
          <w:rFonts w:ascii="Arial" w:hAnsi="Arial"/>
          <w:b/>
          <w:spacing w:val="-3"/>
          <w:sz w:val="15"/>
        </w:rPr>
        <w:t xml:space="preserve"> </w:t>
      </w:r>
      <w:r>
        <w:rPr>
          <w:rFonts w:ascii="Arial" w:hAnsi="Arial"/>
          <w:b/>
        </w:rPr>
        <w:t>H</w:t>
      </w:r>
      <w:r>
        <w:rPr>
          <w:rFonts w:ascii="Arial" w:hAnsi="Arial"/>
          <w:b/>
          <w:sz w:val="15"/>
        </w:rPr>
        <w:t>ÍDRICOS</w:t>
      </w:r>
    </w:p>
    <w:p w14:paraId="71934714" w14:textId="77777777" w:rsidR="00435827" w:rsidRDefault="00435827">
      <w:pPr>
        <w:pStyle w:val="Corpodetexto"/>
        <w:rPr>
          <w:rFonts w:ascii="Arial"/>
          <w:b/>
        </w:rPr>
      </w:pPr>
    </w:p>
    <w:p w14:paraId="2ADF54EC" w14:textId="2BB3967E" w:rsidR="00A61629" w:rsidRDefault="00A61629" w:rsidP="00A81782">
      <w:pPr>
        <w:pStyle w:val="Ttulo"/>
        <w:ind w:left="1418"/>
      </w:pPr>
      <w:r>
        <w:t>MINUTA</w:t>
      </w:r>
    </w:p>
    <w:p w14:paraId="3A1AC141" w14:textId="3C69A286" w:rsidR="00435827" w:rsidRPr="003D1C23" w:rsidRDefault="00A81782" w:rsidP="00A81782">
      <w:pPr>
        <w:pStyle w:val="Ttulo"/>
        <w:ind w:left="1418"/>
        <w:rPr>
          <w:b w:val="0"/>
          <w:bCs w:val="0"/>
        </w:rPr>
      </w:pPr>
      <w:r w:rsidRPr="003D1C23">
        <w:rPr>
          <w:b w:val="0"/>
          <w:bCs w:val="0"/>
        </w:rPr>
        <w:t>RESOLUÇÃO</w:t>
      </w:r>
      <w:r w:rsidRPr="003D1C23">
        <w:rPr>
          <w:b w:val="0"/>
          <w:bCs w:val="0"/>
          <w:spacing w:val="-1"/>
        </w:rPr>
        <w:t xml:space="preserve"> </w:t>
      </w:r>
      <w:r w:rsidRPr="003D1C23">
        <w:rPr>
          <w:b w:val="0"/>
          <w:bCs w:val="0"/>
        </w:rPr>
        <w:t>N</w:t>
      </w:r>
      <w:r w:rsidRPr="003D1C23">
        <w:rPr>
          <w:b w:val="0"/>
          <w:bCs w:val="0"/>
          <w:position w:val="8"/>
          <w:sz w:val="16"/>
          <w:u w:val="single"/>
        </w:rPr>
        <w:t>o</w:t>
      </w:r>
      <w:r w:rsidRPr="003D1C23">
        <w:rPr>
          <w:b w:val="0"/>
          <w:bCs w:val="0"/>
          <w:spacing w:val="21"/>
          <w:position w:val="8"/>
          <w:sz w:val="16"/>
        </w:rPr>
        <w:t xml:space="preserve"> </w:t>
      </w:r>
      <w:r w:rsidRPr="003D1C23">
        <w:rPr>
          <w:b w:val="0"/>
          <w:bCs w:val="0"/>
        </w:rPr>
        <w:t>XX</w:t>
      </w:r>
      <w:r w:rsidRPr="003D1C23">
        <w:rPr>
          <w:b w:val="0"/>
          <w:bCs w:val="0"/>
          <w:spacing w:val="-3"/>
        </w:rPr>
        <w:t xml:space="preserve"> </w:t>
      </w:r>
      <w:r w:rsidRPr="003D1C23">
        <w:rPr>
          <w:b w:val="0"/>
          <w:bCs w:val="0"/>
        </w:rPr>
        <w:t xml:space="preserve">DE XX DE </w:t>
      </w:r>
      <w:r w:rsidR="00A61629" w:rsidRPr="003D1C23">
        <w:rPr>
          <w:b w:val="0"/>
          <w:bCs w:val="0"/>
        </w:rPr>
        <w:t>NOVEMBRO</w:t>
      </w:r>
      <w:r w:rsidRPr="003D1C23">
        <w:rPr>
          <w:b w:val="0"/>
          <w:bCs w:val="0"/>
          <w:spacing w:val="-3"/>
        </w:rPr>
        <w:t xml:space="preserve"> </w:t>
      </w:r>
      <w:r w:rsidRPr="003D1C23">
        <w:rPr>
          <w:b w:val="0"/>
          <w:bCs w:val="0"/>
        </w:rPr>
        <w:t>DE 2021.</w:t>
      </w:r>
    </w:p>
    <w:p w14:paraId="2F749F2D" w14:textId="77777777" w:rsidR="00435827" w:rsidRDefault="00435827">
      <w:pPr>
        <w:pStyle w:val="Corpodetexto"/>
        <w:rPr>
          <w:sz w:val="22"/>
        </w:rPr>
      </w:pPr>
    </w:p>
    <w:p w14:paraId="280B3C8B" w14:textId="77777777" w:rsidR="00435827" w:rsidRDefault="00435827">
      <w:pPr>
        <w:pStyle w:val="Corpodetexto"/>
        <w:rPr>
          <w:sz w:val="22"/>
        </w:rPr>
      </w:pPr>
    </w:p>
    <w:p w14:paraId="521E6701" w14:textId="691FFCC7" w:rsidR="00435827" w:rsidRDefault="00A81782">
      <w:pPr>
        <w:spacing w:before="129"/>
        <w:ind w:left="4922" w:right="108"/>
        <w:jc w:val="both"/>
        <w:rPr>
          <w:i/>
          <w:sz w:val="24"/>
        </w:rPr>
      </w:pPr>
      <w:r w:rsidRPr="00BD2FAB">
        <w:rPr>
          <w:iCs/>
          <w:sz w:val="24"/>
          <w:szCs w:val="24"/>
        </w:rPr>
        <w:t>Prorroga</w:t>
      </w:r>
      <w:r w:rsidRPr="00BD2FAB">
        <w:rPr>
          <w:iCs/>
          <w:spacing w:val="1"/>
          <w:sz w:val="24"/>
          <w:szCs w:val="24"/>
        </w:rPr>
        <w:t xml:space="preserve"> </w:t>
      </w:r>
      <w:r w:rsidRPr="00BD2FAB">
        <w:rPr>
          <w:iCs/>
          <w:sz w:val="24"/>
          <w:szCs w:val="24"/>
        </w:rPr>
        <w:t>o</w:t>
      </w:r>
      <w:r w:rsidRPr="00BD2FAB">
        <w:rPr>
          <w:iCs/>
          <w:spacing w:val="1"/>
          <w:sz w:val="24"/>
          <w:szCs w:val="24"/>
        </w:rPr>
        <w:t xml:space="preserve"> </w:t>
      </w:r>
      <w:r w:rsidRPr="00BD2FAB">
        <w:rPr>
          <w:iCs/>
          <w:sz w:val="24"/>
          <w:szCs w:val="24"/>
        </w:rPr>
        <w:t>prazo</w:t>
      </w:r>
      <w:r w:rsidRPr="00BD2FAB">
        <w:rPr>
          <w:iCs/>
          <w:spacing w:val="1"/>
          <w:sz w:val="24"/>
          <w:szCs w:val="24"/>
        </w:rPr>
        <w:t xml:space="preserve"> </w:t>
      </w:r>
      <w:r w:rsidRPr="00BD2FAB">
        <w:rPr>
          <w:iCs/>
          <w:sz w:val="24"/>
          <w:szCs w:val="24"/>
        </w:rPr>
        <w:t>da</w:t>
      </w:r>
      <w:r w:rsidRPr="00BD2FAB">
        <w:rPr>
          <w:iCs/>
          <w:spacing w:val="1"/>
          <w:sz w:val="24"/>
          <w:szCs w:val="24"/>
        </w:rPr>
        <w:t xml:space="preserve"> </w:t>
      </w:r>
      <w:r w:rsidRPr="00BD2FAB">
        <w:rPr>
          <w:iCs/>
          <w:sz w:val="24"/>
          <w:szCs w:val="24"/>
        </w:rPr>
        <w:t>delegação</w:t>
      </w:r>
      <w:r w:rsidRPr="00BD2FAB">
        <w:rPr>
          <w:iCs/>
          <w:spacing w:val="1"/>
          <w:sz w:val="24"/>
          <w:szCs w:val="24"/>
        </w:rPr>
        <w:t xml:space="preserve"> </w:t>
      </w:r>
      <w:r w:rsidRPr="00BD2FAB">
        <w:rPr>
          <w:iCs/>
          <w:sz w:val="24"/>
          <w:szCs w:val="24"/>
        </w:rPr>
        <w:t>de</w:t>
      </w:r>
      <w:r w:rsidRPr="00BD2FAB">
        <w:rPr>
          <w:iCs/>
          <w:spacing w:val="1"/>
          <w:sz w:val="24"/>
          <w:szCs w:val="24"/>
        </w:rPr>
        <w:t xml:space="preserve"> </w:t>
      </w:r>
      <w:r w:rsidRPr="00BD2FAB">
        <w:rPr>
          <w:iCs/>
          <w:sz w:val="24"/>
          <w:szCs w:val="24"/>
        </w:rPr>
        <w:t>competência</w:t>
      </w:r>
      <w:r w:rsidRPr="00BD2FAB">
        <w:rPr>
          <w:iCs/>
          <w:spacing w:val="1"/>
          <w:sz w:val="24"/>
          <w:szCs w:val="24"/>
        </w:rPr>
        <w:t xml:space="preserve"> </w:t>
      </w:r>
      <w:r w:rsidRPr="00BD2FAB">
        <w:rPr>
          <w:iCs/>
          <w:sz w:val="24"/>
          <w:szCs w:val="24"/>
        </w:rPr>
        <w:t>à</w:t>
      </w:r>
      <w:r w:rsidRPr="00BD2FAB">
        <w:rPr>
          <w:iCs/>
          <w:spacing w:val="1"/>
          <w:sz w:val="24"/>
          <w:szCs w:val="24"/>
        </w:rPr>
        <w:t xml:space="preserve"> </w:t>
      </w:r>
      <w:r w:rsidR="00BD2FAB" w:rsidRPr="00BD2FAB">
        <w:rPr>
          <w:iCs/>
          <w:sz w:val="24"/>
          <w:szCs w:val="24"/>
        </w:rPr>
        <w:t xml:space="preserve">Agência de Bacia Hidrográfica Peixe Vivo – Agência Peixe Vivo </w:t>
      </w:r>
      <w:r w:rsidRPr="00BD2FAB">
        <w:rPr>
          <w:iCs/>
          <w:sz w:val="24"/>
          <w:szCs w:val="24"/>
        </w:rPr>
        <w:t>para desempenhar as funções de</w:t>
      </w:r>
      <w:r w:rsidRPr="00BD2FAB">
        <w:rPr>
          <w:iCs/>
          <w:spacing w:val="1"/>
          <w:sz w:val="24"/>
          <w:szCs w:val="24"/>
        </w:rPr>
        <w:t xml:space="preserve"> </w:t>
      </w:r>
      <w:r w:rsidRPr="00BD2FAB">
        <w:rPr>
          <w:iCs/>
          <w:sz w:val="24"/>
          <w:szCs w:val="24"/>
        </w:rPr>
        <w:t>Agência de Água da Bacia Hidrográfica do</w:t>
      </w:r>
      <w:r w:rsidRPr="00BD2FAB">
        <w:rPr>
          <w:iCs/>
          <w:spacing w:val="1"/>
          <w:sz w:val="24"/>
          <w:szCs w:val="24"/>
        </w:rPr>
        <w:t xml:space="preserve"> </w:t>
      </w:r>
      <w:r w:rsidRPr="00BD2FAB">
        <w:rPr>
          <w:iCs/>
          <w:sz w:val="24"/>
          <w:szCs w:val="24"/>
        </w:rPr>
        <w:t>Rio</w:t>
      </w:r>
      <w:r w:rsidRPr="00BD2FAB">
        <w:rPr>
          <w:iCs/>
          <w:spacing w:val="-1"/>
          <w:sz w:val="24"/>
          <w:szCs w:val="24"/>
        </w:rPr>
        <w:t xml:space="preserve"> </w:t>
      </w:r>
      <w:r w:rsidRPr="00BD2FAB">
        <w:rPr>
          <w:iCs/>
          <w:sz w:val="24"/>
          <w:szCs w:val="24"/>
        </w:rPr>
        <w:t>São Francisco</w:t>
      </w:r>
      <w:r>
        <w:rPr>
          <w:i/>
          <w:sz w:val="24"/>
        </w:rPr>
        <w:t>.</w:t>
      </w:r>
    </w:p>
    <w:p w14:paraId="73626847" w14:textId="77777777" w:rsidR="00435827" w:rsidRDefault="00435827">
      <w:pPr>
        <w:pStyle w:val="Corpodetexto"/>
        <w:rPr>
          <w:i/>
          <w:sz w:val="26"/>
        </w:rPr>
      </w:pPr>
    </w:p>
    <w:p w14:paraId="2147609C" w14:textId="77777777" w:rsidR="00435827" w:rsidRDefault="00435827">
      <w:pPr>
        <w:pStyle w:val="Corpodetexto"/>
        <w:rPr>
          <w:i/>
          <w:sz w:val="26"/>
        </w:rPr>
      </w:pPr>
    </w:p>
    <w:p w14:paraId="4A51FB0A" w14:textId="77777777" w:rsidR="00435827" w:rsidRDefault="00A81782">
      <w:pPr>
        <w:spacing w:before="159"/>
        <w:ind w:left="1520"/>
        <w:rPr>
          <w:sz w:val="24"/>
        </w:rPr>
      </w:pPr>
      <w:r>
        <w:rPr>
          <w:sz w:val="24"/>
        </w:rPr>
        <w:t>O</w:t>
      </w:r>
      <w:r>
        <w:rPr>
          <w:spacing w:val="23"/>
          <w:sz w:val="24"/>
        </w:rPr>
        <w:t xml:space="preserve"> </w:t>
      </w:r>
      <w:r>
        <w:rPr>
          <w:b/>
          <w:sz w:val="24"/>
        </w:rPr>
        <w:t>CONSELHO</w:t>
      </w:r>
      <w:r>
        <w:rPr>
          <w:b/>
          <w:spacing w:val="83"/>
          <w:sz w:val="24"/>
        </w:rPr>
        <w:t xml:space="preserve"> </w:t>
      </w:r>
      <w:r>
        <w:rPr>
          <w:b/>
          <w:sz w:val="24"/>
        </w:rPr>
        <w:t>NACIONAL</w:t>
      </w:r>
      <w:r>
        <w:rPr>
          <w:b/>
          <w:spacing w:val="8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83"/>
          <w:sz w:val="24"/>
        </w:rPr>
        <w:t xml:space="preserve"> </w:t>
      </w:r>
      <w:r>
        <w:rPr>
          <w:b/>
          <w:sz w:val="24"/>
        </w:rPr>
        <w:t>RECURSOS</w:t>
      </w:r>
      <w:r>
        <w:rPr>
          <w:b/>
          <w:spacing w:val="84"/>
          <w:sz w:val="24"/>
        </w:rPr>
        <w:t xml:space="preserve"> </w:t>
      </w:r>
      <w:r>
        <w:rPr>
          <w:b/>
          <w:sz w:val="24"/>
        </w:rPr>
        <w:t>HÍDRICOS</w:t>
      </w:r>
      <w:r>
        <w:rPr>
          <w:sz w:val="24"/>
        </w:rPr>
        <w:t>,</w:t>
      </w:r>
      <w:r>
        <w:rPr>
          <w:spacing w:val="82"/>
          <w:sz w:val="24"/>
        </w:rPr>
        <w:t xml:space="preserve"> </w:t>
      </w:r>
      <w:r>
        <w:rPr>
          <w:sz w:val="24"/>
        </w:rPr>
        <w:t>no</w:t>
      </w:r>
      <w:r>
        <w:rPr>
          <w:spacing w:val="82"/>
          <w:sz w:val="24"/>
        </w:rPr>
        <w:t xml:space="preserve"> </w:t>
      </w:r>
      <w:r>
        <w:rPr>
          <w:sz w:val="24"/>
        </w:rPr>
        <w:t>uso</w:t>
      </w:r>
      <w:r>
        <w:rPr>
          <w:spacing w:val="84"/>
          <w:sz w:val="24"/>
        </w:rPr>
        <w:t xml:space="preserve"> </w:t>
      </w:r>
      <w:r>
        <w:rPr>
          <w:sz w:val="24"/>
        </w:rPr>
        <w:t>das</w:t>
      </w:r>
    </w:p>
    <w:p w14:paraId="46189B94" w14:textId="6A905599" w:rsidR="001C62AF" w:rsidRPr="005E1E32" w:rsidRDefault="00A81782" w:rsidP="001C62AF">
      <w:pPr>
        <w:pStyle w:val="Corpodetexto"/>
        <w:ind w:left="102" w:right="109"/>
        <w:jc w:val="both"/>
      </w:pPr>
      <w:r>
        <w:t xml:space="preserve">competências que lhe são </w:t>
      </w:r>
      <w:r w:rsidR="005E05FE">
        <w:t xml:space="preserve">dadas </w:t>
      </w:r>
      <w:r w:rsidR="00BD2FAB" w:rsidRPr="00DA7074">
        <w:t xml:space="preserve">pela </w:t>
      </w:r>
      <w:hyperlink r:id="rId6" w:history="1">
        <w:r w:rsidR="00BD2FAB" w:rsidRPr="002643D8">
          <w:rPr>
            <w:rStyle w:val="Hyperlink"/>
          </w:rPr>
          <w:t>Lei n. 9.433, de 8 de janeiro de 1997</w:t>
        </w:r>
      </w:hyperlink>
      <w:r w:rsidR="00BD2FAB" w:rsidRPr="00DA7074">
        <w:t xml:space="preserve">, pela </w:t>
      </w:r>
      <w:hyperlink r:id="rId7" w:history="1">
        <w:r w:rsidR="00BD2FAB" w:rsidRPr="002643D8">
          <w:rPr>
            <w:rStyle w:val="Hyperlink"/>
          </w:rPr>
          <w:t>Lei n. 9.984, de 17 de julho de 2000</w:t>
        </w:r>
      </w:hyperlink>
      <w:r w:rsidR="00BD2FAB" w:rsidRPr="00DA7074">
        <w:t xml:space="preserve">, </w:t>
      </w:r>
      <w:r w:rsidR="005E05FE">
        <w:t xml:space="preserve">pela </w:t>
      </w:r>
      <w:hyperlink r:id="rId8" w:history="1">
        <w:r w:rsidR="005E05FE" w:rsidRPr="005E05FE">
          <w:rPr>
            <w:rStyle w:val="Hyperlink"/>
          </w:rPr>
          <w:t>Lei n. 10.881, de 9 de junho de 2004</w:t>
        </w:r>
      </w:hyperlink>
      <w:r w:rsidR="005E05FE">
        <w:t xml:space="preserve">, </w:t>
      </w:r>
      <w:r w:rsidR="00BD2FAB" w:rsidRPr="00DA7074">
        <w:t xml:space="preserve">pelo </w:t>
      </w:r>
      <w:hyperlink r:id="rId9" w:anchor=":~:text=DECRETO%20N%C2%BA%2010.000%2C%20DE%203,Conselho%20Nacional%20de%20Recursos%20H%C3%ADdricos." w:history="1">
        <w:r w:rsidR="00BD2FAB" w:rsidRPr="002643D8">
          <w:rPr>
            <w:rStyle w:val="Hyperlink"/>
          </w:rPr>
          <w:t>Decreto n. 10.000, de 3 de setembro de 2019</w:t>
        </w:r>
      </w:hyperlink>
      <w:r w:rsidR="00BD2FAB" w:rsidRPr="00DA7074">
        <w:t xml:space="preserve">, </w:t>
      </w:r>
      <w:r w:rsidR="001C62AF">
        <w:t>observad</w:t>
      </w:r>
      <w:r w:rsidR="00BD2FAB">
        <w:t xml:space="preserve">o o seu Regimento Interno, anexo à </w:t>
      </w:r>
      <w:hyperlink r:id="rId10" w:history="1">
        <w:r w:rsidR="00BD2FAB" w:rsidRPr="005E05FE">
          <w:rPr>
            <w:rStyle w:val="Hyperlink"/>
          </w:rPr>
          <w:t>Resolução CNRH n° 215, de 30 de</w:t>
        </w:r>
        <w:r w:rsidR="00BD2FAB" w:rsidRPr="005E05FE">
          <w:rPr>
            <w:rStyle w:val="Hyperlink"/>
            <w:spacing w:val="1"/>
          </w:rPr>
          <w:t xml:space="preserve"> </w:t>
        </w:r>
        <w:r w:rsidR="00BD2FAB" w:rsidRPr="005E05FE">
          <w:rPr>
            <w:rStyle w:val="Hyperlink"/>
          </w:rPr>
          <w:t>junho de</w:t>
        </w:r>
        <w:r w:rsidR="00BD2FAB" w:rsidRPr="005E05FE">
          <w:rPr>
            <w:rStyle w:val="Hyperlink"/>
            <w:spacing w:val="-3"/>
          </w:rPr>
          <w:t xml:space="preserve"> </w:t>
        </w:r>
        <w:r w:rsidR="00BD2FAB" w:rsidRPr="005E05FE">
          <w:rPr>
            <w:rStyle w:val="Hyperlink"/>
          </w:rPr>
          <w:t>2020</w:t>
        </w:r>
      </w:hyperlink>
      <w:r w:rsidR="00BD2FAB">
        <w:t>,</w:t>
      </w:r>
      <w:r w:rsidR="001C62AF">
        <w:t xml:space="preserve"> </w:t>
      </w:r>
      <w:r w:rsidR="00BD2FAB">
        <w:t xml:space="preserve">e tendo em vista o disposto na </w:t>
      </w:r>
      <w:hyperlink r:id="rId11" w:history="1">
        <w:r w:rsidR="00BD2FAB" w:rsidRPr="005E05FE">
          <w:rPr>
            <w:rStyle w:val="Hyperlink"/>
          </w:rPr>
          <w:t>Resolução</w:t>
        </w:r>
        <w:r w:rsidR="00D80733" w:rsidRPr="005E05FE">
          <w:rPr>
            <w:rStyle w:val="Hyperlink"/>
          </w:rPr>
          <w:t xml:space="preserve"> CNRH nº 170, de 23 de </w:t>
        </w:r>
        <w:r w:rsidR="00117123">
          <w:rPr>
            <w:rStyle w:val="Hyperlink"/>
          </w:rPr>
          <w:t>s</w:t>
        </w:r>
        <w:r w:rsidR="00D80733" w:rsidRPr="005E05FE">
          <w:rPr>
            <w:rStyle w:val="Hyperlink"/>
          </w:rPr>
          <w:t>etembro de 2015</w:t>
        </w:r>
      </w:hyperlink>
      <w:r>
        <w:t>,</w:t>
      </w:r>
      <w:r w:rsidR="001C62AF">
        <w:t xml:space="preserve"> e a </w:t>
      </w:r>
      <w:r w:rsidR="007840EE" w:rsidRPr="007840EE">
        <w:t>Deliberação CBHSF nº 123/2021</w:t>
      </w:r>
      <w:r w:rsidRPr="007840EE">
        <w:t xml:space="preserve">, </w:t>
      </w:r>
      <w:r w:rsidR="007840EE" w:rsidRPr="007840EE">
        <w:t>referente à indicação da Agência Peixe Vivo para continuar a desempenhar as funções de Agência de Água do Comitê</w:t>
      </w:r>
      <w:r w:rsidR="00106FCD">
        <w:t>,</w:t>
      </w:r>
      <w:r w:rsidR="001C62AF">
        <w:t xml:space="preserve"> </w:t>
      </w:r>
      <w:r w:rsidR="001C62AF" w:rsidRPr="00DA7074">
        <w:t>e considera</w:t>
      </w:r>
      <w:r w:rsidR="001C62AF">
        <w:t xml:space="preserve">ndo os elementos do </w:t>
      </w:r>
      <w:r w:rsidR="001C62AF" w:rsidRPr="002B4297">
        <w:t xml:space="preserve">Processo </w:t>
      </w:r>
      <w:r w:rsidR="001C62AF">
        <w:t xml:space="preserve"> n.</w:t>
      </w:r>
      <w:r w:rsidR="00A829A0">
        <w:t xml:space="preserve"> </w:t>
      </w:r>
      <w:r w:rsidR="001C62AF">
        <w:t>59000.009269/2021-37, resolve:</w:t>
      </w:r>
    </w:p>
    <w:p w14:paraId="39155AA7" w14:textId="77777777" w:rsidR="00106FCD" w:rsidRPr="007840EE" w:rsidRDefault="00106FCD" w:rsidP="007840EE">
      <w:pPr>
        <w:widowControl/>
        <w:adjustRightInd w:val="0"/>
        <w:ind w:firstLine="1560"/>
        <w:jc w:val="both"/>
        <w:rPr>
          <w:sz w:val="24"/>
          <w:szCs w:val="24"/>
        </w:rPr>
      </w:pPr>
    </w:p>
    <w:p w14:paraId="03438300" w14:textId="28AD81DF" w:rsidR="00435827" w:rsidRDefault="0007607E">
      <w:pPr>
        <w:pStyle w:val="Corpodetexto"/>
        <w:ind w:left="102" w:right="145" w:firstLine="1418"/>
        <w:jc w:val="both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487556608" behindDoc="1" locked="0" layoutInCell="1" allowOverlap="1" wp14:anchorId="4BDE044F" wp14:editId="1F58272A">
                <wp:simplePos x="0" y="0"/>
                <wp:positionH relativeFrom="page">
                  <wp:posOffset>2353310</wp:posOffset>
                </wp:positionH>
                <wp:positionV relativeFrom="paragraph">
                  <wp:posOffset>95250</wp:posOffset>
                </wp:positionV>
                <wp:extent cx="50800" cy="4445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" cy="4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B9858F" id="Rectangle 4" o:spid="_x0000_s1026" style="position:absolute;margin-left:185.3pt;margin-top:7.5pt;width:4pt;height:.35pt;z-index:-1575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" fillcolor="black" stroked="f">
                <w10:wrap anchorx="page"/>
              </v:rect>
            </w:pict>
          </mc:Fallback>
        </mc:AlternateContent>
      </w:r>
      <w:r w:rsidR="00A81782">
        <w:t>Art. 1</w:t>
      </w:r>
      <w:r w:rsidR="00A81782">
        <w:rPr>
          <w:vertAlign w:val="superscript"/>
        </w:rPr>
        <w:t>o</w:t>
      </w:r>
      <w:r w:rsidR="00A81782">
        <w:t xml:space="preserve"> Prorrogar, até </w:t>
      </w:r>
      <w:r w:rsidR="00A81782" w:rsidRPr="00E006B5">
        <w:t>31 de dezembro de 202</w:t>
      </w:r>
      <w:r w:rsidR="00106FCD" w:rsidRPr="00E006B5">
        <w:t>7</w:t>
      </w:r>
      <w:r w:rsidR="00A81782">
        <w:t>, a delegação de competência à</w:t>
      </w:r>
      <w:r w:rsidR="00A81782">
        <w:rPr>
          <w:spacing w:val="1"/>
        </w:rPr>
        <w:t xml:space="preserve"> </w:t>
      </w:r>
      <w:r w:rsidR="00E006B5">
        <w:rPr>
          <w:rFonts w:eastAsiaTheme="minorEastAsia"/>
        </w:rPr>
        <w:t>A</w:t>
      </w:r>
      <w:r w:rsidR="00E006B5" w:rsidRPr="002B4297">
        <w:rPr>
          <w:rFonts w:eastAsiaTheme="minorEastAsia"/>
        </w:rPr>
        <w:t xml:space="preserve">gência </w:t>
      </w:r>
      <w:r w:rsidR="00E006B5">
        <w:rPr>
          <w:rFonts w:eastAsiaTheme="minorEastAsia"/>
        </w:rPr>
        <w:t xml:space="preserve">de Bacia Hidrográfica Peixe Vivo - </w:t>
      </w:r>
      <w:r w:rsidR="00E006B5" w:rsidRPr="002B4297">
        <w:rPr>
          <w:rFonts w:eastAsiaTheme="minorEastAsia"/>
        </w:rPr>
        <w:t xml:space="preserve"> </w:t>
      </w:r>
      <w:r w:rsidR="00E006B5">
        <w:rPr>
          <w:rFonts w:eastAsiaTheme="minorEastAsia"/>
        </w:rPr>
        <w:t>Agência</w:t>
      </w:r>
      <w:r w:rsidR="00A81782">
        <w:t xml:space="preserve"> Peixe</w:t>
      </w:r>
      <w:r w:rsidR="00A81782">
        <w:rPr>
          <w:spacing w:val="1"/>
        </w:rPr>
        <w:t xml:space="preserve"> </w:t>
      </w:r>
      <w:r w:rsidR="00A81782">
        <w:t>Vivo</w:t>
      </w:r>
      <w:r w:rsidR="00A01573">
        <w:t xml:space="preserve"> </w:t>
      </w:r>
      <w:r w:rsidR="00A81782">
        <w:t>para desempenhar as funções de Agência de Água da Bacia Hidrográfica do Rio São</w:t>
      </w:r>
      <w:r w:rsidR="00A81782">
        <w:rPr>
          <w:spacing w:val="1"/>
        </w:rPr>
        <w:t xml:space="preserve"> </w:t>
      </w:r>
      <w:r w:rsidR="00A81782">
        <w:t>Francisco,</w:t>
      </w:r>
      <w:r w:rsidR="00A81782">
        <w:rPr>
          <w:spacing w:val="-1"/>
        </w:rPr>
        <w:t xml:space="preserve"> </w:t>
      </w:r>
      <w:r w:rsidR="00A81782">
        <w:t>observadas</w:t>
      </w:r>
      <w:r w:rsidR="00A81782">
        <w:rPr>
          <w:spacing w:val="2"/>
        </w:rPr>
        <w:t xml:space="preserve"> </w:t>
      </w:r>
      <w:r w:rsidR="00A81782">
        <w:t>as disposições da</w:t>
      </w:r>
      <w:r w:rsidR="00A81782">
        <w:rPr>
          <w:spacing w:val="1"/>
        </w:rPr>
        <w:t xml:space="preserve"> </w:t>
      </w:r>
      <w:hyperlink r:id="rId12" w:history="1">
        <w:r w:rsidR="00A81782" w:rsidRPr="005E05FE">
          <w:rPr>
            <w:rStyle w:val="Hyperlink"/>
          </w:rPr>
          <w:t>Lei n</w:t>
        </w:r>
        <w:r w:rsidR="00A81782" w:rsidRPr="005E05FE">
          <w:rPr>
            <w:rStyle w:val="Hyperlink"/>
            <w:vertAlign w:val="superscript"/>
          </w:rPr>
          <w:t>o</w:t>
        </w:r>
        <w:r w:rsidR="00A81782" w:rsidRPr="005E05FE">
          <w:rPr>
            <w:rStyle w:val="Hyperlink"/>
            <w:spacing w:val="-2"/>
          </w:rPr>
          <w:t xml:space="preserve"> </w:t>
        </w:r>
        <w:r w:rsidR="00A81782" w:rsidRPr="005E05FE">
          <w:rPr>
            <w:rStyle w:val="Hyperlink"/>
          </w:rPr>
          <w:t>10.881, de</w:t>
        </w:r>
        <w:r w:rsidR="00A81782" w:rsidRPr="005E05FE">
          <w:rPr>
            <w:rStyle w:val="Hyperlink"/>
            <w:spacing w:val="-2"/>
          </w:rPr>
          <w:t xml:space="preserve"> </w:t>
        </w:r>
        <w:r w:rsidR="00A81782" w:rsidRPr="005E05FE">
          <w:rPr>
            <w:rStyle w:val="Hyperlink"/>
          </w:rPr>
          <w:t>2004</w:t>
        </w:r>
      </w:hyperlink>
      <w:r w:rsidR="00A81782">
        <w:t>.</w:t>
      </w:r>
    </w:p>
    <w:p w14:paraId="235C0F0C" w14:textId="1DBA05D5" w:rsidR="00B744BA" w:rsidRDefault="00B744BA">
      <w:pPr>
        <w:pStyle w:val="Corpodetexto"/>
        <w:ind w:left="102" w:right="145" w:firstLine="1418"/>
        <w:jc w:val="both"/>
      </w:pPr>
    </w:p>
    <w:p w14:paraId="2E04CB1F" w14:textId="77F6DE11" w:rsidR="00B744BA" w:rsidRPr="00803FEB" w:rsidRDefault="00B744BA" w:rsidP="00B744BA">
      <w:pPr>
        <w:pStyle w:val="Corpodetexto"/>
        <w:ind w:left="102" w:right="145" w:firstLine="1418"/>
        <w:jc w:val="both"/>
      </w:pPr>
      <w:r w:rsidRPr="00803FEB">
        <w:t>Art. 2º A delegação de que trata o art. 1º desta Resolução cessará, automaticamente, com a criação da Agência de Água da Bacia Hidrográfica do Rio São Francisco.</w:t>
      </w:r>
    </w:p>
    <w:p w14:paraId="500551AB" w14:textId="6621D6AE" w:rsidR="00435827" w:rsidRDefault="0007607E">
      <w:pPr>
        <w:pStyle w:val="Corpodetexto"/>
        <w:spacing w:before="241"/>
        <w:ind w:left="1520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487557632" behindDoc="1" locked="0" layoutInCell="1" allowOverlap="1" wp14:anchorId="13E32F48" wp14:editId="0D999967">
                <wp:simplePos x="0" y="0"/>
                <wp:positionH relativeFrom="page">
                  <wp:posOffset>2336800</wp:posOffset>
                </wp:positionH>
                <wp:positionV relativeFrom="paragraph">
                  <wp:posOffset>248285</wp:posOffset>
                </wp:positionV>
                <wp:extent cx="50800" cy="444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" cy="4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C9CDD8" id="Rectangle 2" o:spid="_x0000_s1026" style="position:absolute;margin-left:184pt;margin-top:19.55pt;width:4pt;height:.35pt;z-index:-1575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" fillcolor="black" stroked="f">
                <w10:wrap anchorx="page"/>
              </v:rect>
            </w:pict>
          </mc:Fallback>
        </mc:AlternateContent>
      </w:r>
      <w:r w:rsidR="00A81782">
        <w:t>Art.</w:t>
      </w:r>
      <w:r w:rsidR="00A81782">
        <w:rPr>
          <w:spacing w:val="-1"/>
        </w:rPr>
        <w:t xml:space="preserve"> </w:t>
      </w:r>
      <w:r w:rsidR="00803FEB">
        <w:rPr>
          <w:spacing w:val="-1"/>
        </w:rPr>
        <w:t>3</w:t>
      </w:r>
      <w:r w:rsidR="00A81782">
        <w:rPr>
          <w:vertAlign w:val="superscript"/>
        </w:rPr>
        <w:t>o</w:t>
      </w:r>
      <w:r w:rsidR="00A81782">
        <w:rPr>
          <w:spacing w:val="-2"/>
        </w:rPr>
        <w:t xml:space="preserve"> </w:t>
      </w:r>
      <w:r w:rsidR="00A81782">
        <w:t>Esta</w:t>
      </w:r>
      <w:r w:rsidR="00A81782">
        <w:rPr>
          <w:spacing w:val="-1"/>
        </w:rPr>
        <w:t xml:space="preserve"> </w:t>
      </w:r>
      <w:r w:rsidR="00A81782">
        <w:t>Resolução</w:t>
      </w:r>
      <w:r w:rsidR="00A81782">
        <w:rPr>
          <w:spacing w:val="2"/>
        </w:rPr>
        <w:t xml:space="preserve"> </w:t>
      </w:r>
      <w:r w:rsidR="00A81782">
        <w:t>entra</w:t>
      </w:r>
      <w:r w:rsidR="00A81782">
        <w:rPr>
          <w:spacing w:val="-3"/>
        </w:rPr>
        <w:t xml:space="preserve"> </w:t>
      </w:r>
      <w:r w:rsidR="00A81782">
        <w:t>em</w:t>
      </w:r>
      <w:r w:rsidR="00A81782">
        <w:rPr>
          <w:spacing w:val="-1"/>
        </w:rPr>
        <w:t xml:space="preserve"> </w:t>
      </w:r>
      <w:r w:rsidR="00A81782">
        <w:t>vigor na</w:t>
      </w:r>
      <w:r w:rsidR="00A81782">
        <w:rPr>
          <w:spacing w:val="-3"/>
        </w:rPr>
        <w:t xml:space="preserve"> </w:t>
      </w:r>
      <w:r w:rsidR="00A81782">
        <w:t>data</w:t>
      </w:r>
      <w:r w:rsidR="00A81782">
        <w:rPr>
          <w:spacing w:val="-1"/>
        </w:rPr>
        <w:t xml:space="preserve"> </w:t>
      </w:r>
      <w:r w:rsidR="00A81782">
        <w:t>de sua</w:t>
      </w:r>
      <w:r w:rsidR="00A81782">
        <w:rPr>
          <w:spacing w:val="-2"/>
        </w:rPr>
        <w:t xml:space="preserve"> </w:t>
      </w:r>
      <w:r w:rsidR="00A81782">
        <w:t>publicação.</w:t>
      </w:r>
    </w:p>
    <w:p w14:paraId="771AEF94" w14:textId="77777777" w:rsidR="00435827" w:rsidRDefault="00435827">
      <w:pPr>
        <w:pStyle w:val="Corpodetexto"/>
        <w:rPr>
          <w:sz w:val="20"/>
        </w:rPr>
      </w:pPr>
    </w:p>
    <w:p w14:paraId="5F65E52B" w14:textId="77777777" w:rsidR="00435827" w:rsidRDefault="00435827">
      <w:pPr>
        <w:pStyle w:val="Corpodetexto"/>
        <w:rPr>
          <w:sz w:val="20"/>
        </w:rPr>
      </w:pPr>
    </w:p>
    <w:p w14:paraId="63158BBE" w14:textId="77777777" w:rsidR="00435827" w:rsidRDefault="00435827">
      <w:pPr>
        <w:pStyle w:val="Corpodetexto"/>
        <w:spacing w:before="1"/>
        <w:rPr>
          <w:sz w:val="27"/>
        </w:rPr>
      </w:pPr>
    </w:p>
    <w:p w14:paraId="4C9EF228" w14:textId="77777777" w:rsidR="00A81782" w:rsidRDefault="00A81782"/>
    <w:sectPr w:rsidR="00A81782">
      <w:type w:val="continuous"/>
      <w:pgSz w:w="11910" w:h="16840"/>
      <w:pgMar w:top="1120" w:right="8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E5058A"/>
    <w:multiLevelType w:val="hybridMultilevel"/>
    <w:tmpl w:val="56C8B8CA"/>
    <w:lvl w:ilvl="0" w:tplc="BE5A017A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58B1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EA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A293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9447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5EDC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9CCC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E26B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C614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827"/>
    <w:rsid w:val="0007607E"/>
    <w:rsid w:val="00106FCD"/>
    <w:rsid w:val="00117123"/>
    <w:rsid w:val="001C62AF"/>
    <w:rsid w:val="00222451"/>
    <w:rsid w:val="0026111E"/>
    <w:rsid w:val="00351C6B"/>
    <w:rsid w:val="00387645"/>
    <w:rsid w:val="003D1C23"/>
    <w:rsid w:val="00435827"/>
    <w:rsid w:val="004D21A0"/>
    <w:rsid w:val="00530469"/>
    <w:rsid w:val="005E05FE"/>
    <w:rsid w:val="007840EE"/>
    <w:rsid w:val="00803FEB"/>
    <w:rsid w:val="0084193B"/>
    <w:rsid w:val="0086735C"/>
    <w:rsid w:val="00A01573"/>
    <w:rsid w:val="00A61629"/>
    <w:rsid w:val="00A81782"/>
    <w:rsid w:val="00A829A0"/>
    <w:rsid w:val="00B744BA"/>
    <w:rsid w:val="00BD2FAB"/>
    <w:rsid w:val="00D373A8"/>
    <w:rsid w:val="00D80733"/>
    <w:rsid w:val="00E006B5"/>
    <w:rsid w:val="00EC1EDC"/>
    <w:rsid w:val="00EE6A62"/>
    <w:rsid w:val="00F3674E"/>
    <w:rsid w:val="00FC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1B46"/>
  <w15:docId w15:val="{293C6442-7292-45E7-8C8E-03BEFD45E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72" w:line="280" w:lineRule="exact"/>
      <w:ind w:left="1815" w:right="1825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80" w:right="182"/>
      <w:jc w:val="center"/>
    </w:pPr>
  </w:style>
  <w:style w:type="character" w:styleId="Refdecomentrio">
    <w:name w:val="annotation reference"/>
    <w:basedOn w:val="Fontepargpadro"/>
    <w:uiPriority w:val="99"/>
    <w:semiHidden/>
    <w:unhideWhenUsed/>
    <w:rsid w:val="004D21A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D21A0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D21A0"/>
    <w:rPr>
      <w:rFonts w:ascii="Times New Roman" w:eastAsia="Times New Roman" w:hAnsi="Times New Roman" w:cs="Times New Roman"/>
      <w:sz w:val="20"/>
      <w:szCs w:val="20"/>
      <w:lang w:val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D21A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D21A0"/>
    <w:rPr>
      <w:rFonts w:ascii="Times New Roman" w:eastAsia="Times New Roman" w:hAnsi="Times New Roman" w:cs="Times New Roman"/>
      <w:b/>
      <w:bCs/>
      <w:sz w:val="20"/>
      <w:szCs w:val="20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D21A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1A0"/>
    <w:rPr>
      <w:rFonts w:ascii="Segoe UI" w:eastAsia="Times New Roman" w:hAnsi="Segoe UI" w:cs="Segoe UI"/>
      <w:sz w:val="18"/>
      <w:szCs w:val="18"/>
      <w:lang w:val="pt-PT"/>
    </w:rPr>
  </w:style>
  <w:style w:type="character" w:styleId="Hyperlink">
    <w:name w:val="Hyperlink"/>
    <w:basedOn w:val="Fontepargpadro"/>
    <w:uiPriority w:val="99"/>
    <w:unhideWhenUsed/>
    <w:rsid w:val="00BD2FAB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5E05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04-2006/2004/lei/l10.881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lanalto.gov.br/ccivil_03/leis/L9984compilado.htm" TargetMode="External"/><Relationship Id="rId12" Type="http://schemas.openxmlformats.org/officeDocument/2006/relationships/hyperlink" Target="http://www.planalto.gov.br/ccivil_03/_ato2004-2006/2004/lei/l10.881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analto.gov.br/ccivil_03/leis/l9433.htm" TargetMode="External"/><Relationship Id="rId11" Type="http://schemas.openxmlformats.org/officeDocument/2006/relationships/hyperlink" Target="https://cnrh.mdr.gov.br/resolucoes/1804-resolucao-cnrh-170/file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ww.gov.br/mdr/pt-br/assuntos/seguranca-hidrica/cnrh/deliberacoes-cnrh-1/resolucao-cnrh-no-215-de-30-de-junho-de-2020-regimento-interno-cnh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lanalto.gov.br/ccivil_03/_ato2019-2022/2019/decreto/D10000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Roseli dos Santos Souza</dc:creator>
  <cp:lastModifiedBy>Roseli dos Santos Souza</cp:lastModifiedBy>
  <cp:revision>5</cp:revision>
  <dcterms:created xsi:type="dcterms:W3CDTF">2021-09-27T19:19:00Z</dcterms:created>
  <dcterms:modified xsi:type="dcterms:W3CDTF">2021-10-15T23:07:00Z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2021-09-13T00:00:00Z</vt:filetime>
  </property>
</Properties>
</file>